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32952" w:rsidRDefault="00232952" w:rsidP="00232952">
      <w:pPr>
        <w:pStyle w:val="ae"/>
        <w:shd w:val="clear" w:color="auto" w:fill="FFFFFF"/>
        <w:spacing w:before="0" w:beforeAutospacing="0"/>
        <w:contextualSpacing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 w:rsidRPr="00232952">
        <w:rPr>
          <w:b/>
          <w:bCs/>
          <w:color w:val="333333"/>
          <w:sz w:val="28"/>
          <w:szCs w:val="28"/>
          <w:shd w:val="clear" w:color="auto" w:fill="FFFFFF"/>
        </w:rPr>
        <w:t>Изменены правила расчета процентов при предоставлении рассрочки платежей по оплате коммунальных услуг </w:t>
      </w:r>
    </w:p>
    <w:bookmarkEnd w:id="0"/>
    <w:p w:rsidR="00232952" w:rsidRPr="00232952" w:rsidRDefault="00232952" w:rsidP="00232952">
      <w:pPr>
        <w:pStyle w:val="ae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</w:p>
    <w:p w:rsidR="00232952" w:rsidRPr="00232952" w:rsidRDefault="00232952" w:rsidP="00232952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232952">
        <w:rPr>
          <w:color w:val="333333"/>
          <w:sz w:val="28"/>
          <w:szCs w:val="28"/>
        </w:rPr>
        <w:t>Постановлением Правительства Российской Федерации от 28.04.2022 № 763 в п.72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 внесены изменения, касающиеся порядка расчета размера процентов за предоставленную потребителю рассрочку платежей за оказанные коммунальные услуги.</w:t>
      </w:r>
    </w:p>
    <w:p w:rsidR="00232952" w:rsidRPr="00232952" w:rsidRDefault="00232952" w:rsidP="00232952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232952">
        <w:rPr>
          <w:color w:val="333333"/>
          <w:sz w:val="28"/>
          <w:szCs w:val="28"/>
        </w:rPr>
        <w:t>Установлено, что при расчете размера рассрочки оплаты коммунальных услуг применяется ключевая ставка Банка России, действующая по состоянию на 27 февраля 2022 года, которая составила 9,5%.</w:t>
      </w:r>
    </w:p>
    <w:p w:rsidR="00232952" w:rsidRPr="00232952" w:rsidRDefault="00232952" w:rsidP="00232952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232952">
        <w:rPr>
          <w:color w:val="333333"/>
          <w:sz w:val="28"/>
          <w:szCs w:val="28"/>
        </w:rPr>
        <w:t>Эта норма распространяется на отношения, возникшие с 28 февраля 2022 года, что дает возможность обратиться за перерасчетом в том случае, если в этот период потребителю уже была предоставлена рассрочка, рассчитанная по действующей ключевой ставке Банка России.</w:t>
      </w:r>
    </w:p>
    <w:p w:rsidR="00232952" w:rsidRPr="00232952" w:rsidRDefault="00232952" w:rsidP="00232952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232952">
        <w:rPr>
          <w:color w:val="333333"/>
          <w:sz w:val="28"/>
          <w:szCs w:val="28"/>
        </w:rPr>
        <w:t>Особый порядок расчета рассрочки будет действовать до конца 2022 года.</w:t>
      </w:r>
    </w:p>
    <w:p w:rsidR="001F69F8" w:rsidRDefault="001F69F8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48" w:rsidRPr="007160DD" w:rsidRDefault="00C55548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6B0CA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2022-05-12T16:42:00Z</dcterms:created>
  <dcterms:modified xsi:type="dcterms:W3CDTF">2022-05-12T16:42:00Z</dcterms:modified>
</cp:coreProperties>
</file>